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335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6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ANEXO I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INFORMAÇÕES DO FOMENTO A SEREM DIVULGADAS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(DECRETO Nº 8.726/2016, ART. 80)</w:t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 13.019/2014 – art. 11 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assinatura e identificação do instrumento de parceria e do órgão da administração pública responsável; (inciso 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TERMO DE FOMENTO/MINC Nº 993990/2026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Assinado entre o Instituto Bem Cultural - IBC e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MINISTÉRIO DA CULTURA/SECRETARIA DO AUDIOVISUAL (SAV/MINC),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assinado entre as partes no dia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22/06/206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organização da sociedade civil e seu número de inscrição no Cadastro Nacional da Pessoa Jurídica - CNPJ da Secretaria da Receita Federal do Brasil - RFB; (inciso II)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BEM CULTURAL – CNPJ: 15.070.138/0001-34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do objeto da parceria; (inciso III)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“Realização da 4ª edição da mostra audiovisual Meu Primeiro Cinema, em Brasília/DF com filmes produzidos no Distrito Federal para crianças de 0 a 5 anos em diferentes creches e/ou escolas de educação infantil públicas/conveniadas de regiões de baixo IDH do DF”.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total da parceria e valores liberados, quando for o caso;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(Redação dada pela Lei nº 13.204, de 2015) (inciso IV)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R$ 150.000,00 (cento e cinquenta mil reais).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Situação da prestação de contas da parceria, que deverá informar a data prevista para a sua apresentação, a data em que foi apresentada, o prazo para a sua análise e o resultado conclusivo. (inciso V)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 execução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quando vinculados à execução do objeto e pagos com recursos da parceria, o valor total da remuneração da equipe de trabalho, as funções que seus integrantes desempenham e a remuneração prevista para o respectivo exercício. (Incluído pela Lei nº 13.204, de 2015) (inciso VI)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 01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1.1.1</w:t>
              <w:tab/>
              <w:t xml:space="preserve">Coordenação Geral - R$12.000,00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 Equipe de Produção e Apoio R$ 40.640,00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 Divulgação e Mobilização R$ 8.200,00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META 2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ETAPA 2.1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 Oficina R$ 5.000,00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left="2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DE RH NA ETAPA: R$ 5.000,00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2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after="0" w:line="240" w:lineRule="auto"/>
      <w:ind w:right="335"/>
      <w:rPr/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</w:rPr>
      <w:drawing>
        <wp:inline distB="0" distT="0" distL="114300" distR="114300">
          <wp:extent cx="1629410" cy="790575"/>
          <wp:effectExtent b="0" l="0" r="0" t="0"/>
          <wp:docPr descr="Schermata%202017-01-31%20alle%2020" id="1" name="image1.png"/>
          <a:graphic>
            <a:graphicData uri="http://schemas.openxmlformats.org/drawingml/2006/picture">
              <pic:pic>
                <pic:nvPicPr>
                  <pic:cNvPr descr="Schermata%202017-01-31%20alle%2020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941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c62VA25zb/M7fOKR5JnUvJeNxA==">CgMxLjA4AHIhMUlKOFdkLWlsTF9LcEVuQXNSZWlTNktJSWdPZGlrM1Bi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